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B3A6B"/>
          <w:sz w:val="36"/>
          <w:szCs w:val="36"/>
        </w:rPr>
        <w:t xml:space="preserve">AfterSchoolTracker.com</w:t>
      </w:r>
    </w:p>
    <w:p>
      <w:pPr>
        <w:spacing w:after="60"/>
        <w:jc w:val="center"/>
      </w:pPr>
      <w:r>
        <w:rPr>
          <w:b/>
          <w:bCs/>
          <w:sz w:val="28"/>
          <w:szCs w:val="28"/>
        </w:rPr>
        <w:t xml:space="preserve">Privacy Policy</w:t>
      </w:r>
    </w:p>
    <w:p>
      <w:pPr>
        <w:spacing w:after="60"/>
        <w:jc w:val="center"/>
      </w:pPr>
      <w:r>
        <w:rPr>
          <w:color w:val="555555"/>
          <w:sz w:val="18"/>
          <w:szCs w:val="18"/>
        </w:rPr>
        <w:t xml:space="preserve">State: California  |  Effective: April 6, 2026</w:t>
      </w:r>
    </w:p>
    <w:p>
      <w:pPr>
        <w:spacing w:after="300"/>
        <w:jc w:val="center"/>
      </w:pPr>
      <w:r>
        <w:rPr>
          <w:i/>
          <w:iCs/>
          <w:color w:val="555555"/>
          <w:sz w:val="18"/>
          <w:szCs w:val="18"/>
        </w:rPr>
        <w:t xml:space="preserve">Document Type: Privacy Disclosure</w:t>
      </w:r>
    </w:p>
    <w:p>
      <w:pPr>
        <w:pBdr>
          <w:bottom w:val="single" w:color="1B3A6B" w:sz="4" w:space="1"/>
        </w:pBdr>
        <w:spacing w:after="200"/>
      </w:pPr>
      <w:r>
        <w:t xml:space="preserve"/>
      </w:r>
    </w:p>
    <w:p>
      <w:pPr>
        <w:pStyle w:val="Heading2"/>
      </w:pPr>
      <w:r>
        <w:rPr>
          <w:b/>
          <w:bCs/>
          <w:color w:val="1B3A6B"/>
          <w:sz w:val="26"/>
          <w:szCs w:val="26"/>
        </w:rPr>
        <w:t xml:space="preserve">1. Introduction</w:t>
      </w:r>
    </w:p>
    <w:p>
      <w:pPr>
        <w:spacing w:after="120"/>
      </w:pPr>
      <w:r>
        <w:rPr>
          <w:sz w:val="20"/>
          <w:szCs w:val="20"/>
        </w:rPr>
        <w:t xml:space="preserve">AfterSchoolTracker, LLC ("Company," "we," "us") is committed to protecting the privacy and security of the personal information you provide to us through AfterSchoolTracker.com ("Platform"). This Privacy Policy describes how we collect, use, store, and share your information.</w:t>
      </w:r>
    </w:p>
    <w:p>
      <w:pPr>
        <w:spacing w:after="80"/>
      </w:pPr>
      <w:r>
        <w:t xml:space="preserve"/>
      </w:r>
    </w:p>
    <w:p>
      <w:pPr>
        <w:pStyle w:val="Heading2"/>
      </w:pPr>
      <w:r>
        <w:rPr>
          <w:b/>
          <w:bCs/>
          <w:color w:val="1B3A6B"/>
          <w:sz w:val="26"/>
          <w:szCs w:val="26"/>
        </w:rPr>
        <w:t xml:space="preserve">2. Information We Collect</w:t>
      </w:r>
    </w:p>
    <w:p>
      <w:pPr>
        <w:pStyle w:val="Heading3"/>
      </w:pPr>
      <w:r>
        <w:rPr>
          <w:b/>
          <w:bCs/>
          <w:sz w:val="22"/>
          <w:szCs w:val="22"/>
        </w:rPr>
        <w:t xml:space="preserve">a. Information You Provide</w:t>
      </w:r>
    </w:p>
    <w:p>
      <w:pPr>
        <w:pStyle w:val="ListParagraph"/>
        <w:numPr>
          <w:ilvl w:val="0"/>
          <w:numId w:val="2"/>
        </w:numPr>
        <w:spacing w:after="80"/>
      </w:pPr>
      <w:r>
        <w:rPr>
          <w:sz w:val="20"/>
          <w:szCs w:val="20"/>
        </w:rPr>
        <w:t xml:space="preserve">Parent/Guardian: full name, email address, phone number, mailing address, payment information</w:t>
      </w:r>
    </w:p>
    <w:p>
      <w:pPr>
        <w:pStyle w:val="ListParagraph"/>
        <w:numPr>
          <w:ilvl w:val="0"/>
          <w:numId w:val="2"/>
        </w:numPr>
        <w:spacing w:after="80"/>
      </w:pPr>
      <w:r>
        <w:rPr>
          <w:sz w:val="20"/>
          <w:szCs w:val="20"/>
        </w:rPr>
        <w:t xml:space="preserve">Child(ren): full name, date of birth, grade, school, medical notes, emergency contact information, authorized pickup persons</w:t>
      </w:r>
    </w:p>
    <w:p>
      <w:pPr>
        <w:pStyle w:val="ListParagraph"/>
        <w:numPr>
          <w:ilvl w:val="0"/>
          <w:numId w:val="2"/>
        </w:numPr>
        <w:spacing w:after="80"/>
      </w:pPr>
      <w:r>
        <w:rPr>
          <w:sz w:val="20"/>
          <w:szCs w:val="20"/>
        </w:rPr>
        <w:t xml:space="preserve">Account credentials and 6-digit PIN</w:t>
      </w:r>
    </w:p>
    <w:p>
      <w:pPr>
        <w:pStyle w:val="ListParagraph"/>
        <w:numPr>
          <w:ilvl w:val="0"/>
          <w:numId w:val="2"/>
        </w:numPr>
        <w:spacing w:after="80"/>
      </w:pPr>
      <w:r>
        <w:rPr>
          <w:sz w:val="20"/>
          <w:szCs w:val="20"/>
        </w:rPr>
        <w:t xml:space="preserve">Program registrations and preferences</w:t>
      </w:r>
    </w:p>
    <w:p>
      <w:pPr>
        <w:pStyle w:val="Heading3"/>
      </w:pPr>
      <w:r>
        <w:rPr>
          <w:b/>
          <w:bCs/>
          <w:sz w:val="22"/>
          <w:szCs w:val="22"/>
        </w:rPr>
        <w:t xml:space="preserve">b. Information Collected Automatically</w:t>
      </w:r>
    </w:p>
    <w:p>
      <w:pPr>
        <w:pStyle w:val="ListParagraph"/>
        <w:numPr>
          <w:ilvl w:val="0"/>
          <w:numId w:val="2"/>
        </w:numPr>
        <w:spacing w:after="80"/>
      </w:pPr>
      <w:r>
        <w:rPr>
          <w:sz w:val="20"/>
          <w:szCs w:val="20"/>
        </w:rPr>
        <w:t xml:space="preserve">Sign-in/sign-out timestamps and session duration data</w:t>
      </w:r>
    </w:p>
    <w:p>
      <w:pPr>
        <w:pStyle w:val="ListParagraph"/>
        <w:numPr>
          <w:ilvl w:val="0"/>
          <w:numId w:val="2"/>
        </w:numPr>
        <w:spacing w:after="80"/>
      </w:pPr>
      <w:r>
        <w:rPr>
          <w:sz w:val="20"/>
          <w:szCs w:val="20"/>
        </w:rPr>
        <w:t xml:space="preserve">Device type, IP address, browser type, and operating system</w:t>
      </w:r>
    </w:p>
    <w:p>
      <w:pPr>
        <w:pStyle w:val="ListParagraph"/>
        <w:numPr>
          <w:ilvl w:val="0"/>
          <w:numId w:val="2"/>
        </w:numPr>
        <w:spacing w:after="80"/>
      </w:pPr>
      <w:r>
        <w:rPr>
          <w:sz w:val="20"/>
          <w:szCs w:val="20"/>
        </w:rPr>
        <w:t xml:space="preserve">Usage logs and access records</w:t>
      </w:r>
    </w:p>
    <w:p>
      <w:pPr>
        <w:pStyle w:val="Heading3"/>
      </w:pPr>
      <w:r>
        <w:rPr>
          <w:b/>
          <w:bCs/>
          <w:sz w:val="22"/>
          <w:szCs w:val="22"/>
        </w:rPr>
        <w:t xml:space="preserve">c. Payment Information</w:t>
      </w:r>
    </w:p>
    <w:p>
      <w:pPr>
        <w:spacing w:after="120"/>
      </w:pPr>
      <w:r>
        <w:rPr>
          <w:sz w:val="20"/>
          <w:szCs w:val="20"/>
        </w:rPr>
        <w:t xml:space="preserve">Payment card data is processed and stored by Stripe, Inc. We do not store full card numbers. We retain the last four digits, card type, and expiration date for display purposes.</w:t>
      </w:r>
    </w:p>
    <w:p>
      <w:pPr>
        <w:spacing w:after="80"/>
      </w:pPr>
      <w:r>
        <w:t xml:space="preserve"/>
      </w:r>
    </w:p>
    <w:p>
      <w:pPr>
        <w:pStyle w:val="Heading2"/>
      </w:pPr>
      <w:r>
        <w:rPr>
          <w:b/>
          <w:bCs/>
          <w:color w:val="1B3A6B"/>
          <w:sz w:val="26"/>
          <w:szCs w:val="26"/>
        </w:rPr>
        <w:t xml:space="preserve">3. Children's Privacy (COPPA Compliance)</w:t>
      </w:r>
    </w:p>
    <w:p>
      <w:pPr>
        <w:spacing w:after="120"/>
      </w:pPr>
      <w:r>
        <w:rPr>
          <w:sz w:val="20"/>
          <w:szCs w:val="20"/>
        </w:rPr>
        <w:t xml:space="preserve">We are committed to protecting the privacy of children under the age of 13 in accordance with the Children's Online Privacy Protection Act (COPPA). We collect children's information solely from parents and guardians for the purpose of providing child care services. We do not:</w:t>
      </w:r>
    </w:p>
    <w:p>
      <w:pPr>
        <w:pStyle w:val="ListParagraph"/>
        <w:numPr>
          <w:ilvl w:val="0"/>
          <w:numId w:val="2"/>
        </w:numPr>
        <w:spacing w:after="80"/>
      </w:pPr>
      <w:r>
        <w:rPr>
          <w:sz w:val="20"/>
          <w:szCs w:val="20"/>
        </w:rPr>
        <w:t xml:space="preserve">Allow children to create accounts</w:t>
      </w:r>
    </w:p>
    <w:p>
      <w:pPr>
        <w:pStyle w:val="ListParagraph"/>
        <w:numPr>
          <w:ilvl w:val="0"/>
          <w:numId w:val="2"/>
        </w:numPr>
        <w:spacing w:after="80"/>
      </w:pPr>
      <w:r>
        <w:rPr>
          <w:sz w:val="20"/>
          <w:szCs w:val="20"/>
        </w:rPr>
        <w:t xml:space="preserve">Collect personal information directly from children</w:t>
      </w:r>
    </w:p>
    <w:p>
      <w:pPr>
        <w:pStyle w:val="ListParagraph"/>
        <w:numPr>
          <w:ilvl w:val="0"/>
          <w:numId w:val="2"/>
        </w:numPr>
        <w:spacing w:after="80"/>
      </w:pPr>
      <w:r>
        <w:rPr>
          <w:sz w:val="20"/>
          <w:szCs w:val="20"/>
        </w:rPr>
        <w:t xml:space="preserve">Display targeted advertising to children or based on children's information</w:t>
      </w:r>
    </w:p>
    <w:p>
      <w:pPr>
        <w:pStyle w:val="ListParagraph"/>
        <w:numPr>
          <w:ilvl w:val="0"/>
          <w:numId w:val="2"/>
        </w:numPr>
        <w:spacing w:after="80"/>
      </w:pPr>
      <w:r>
        <w:rPr>
          <w:sz w:val="20"/>
          <w:szCs w:val="20"/>
        </w:rPr>
        <w:t xml:space="preserve">Sell children's personal information</w:t>
      </w:r>
    </w:p>
    <w:p>
      <w:pPr>
        <w:spacing w:after="120"/>
      </w:pPr>
      <w:r>
        <w:rPr>
          <w:sz w:val="20"/>
          <w:szCs w:val="20"/>
        </w:rPr>
        <w:t xml:space="preserve">Parents may review, correct, or request deletion of their child's information at any time by contacting privacy@afterschooltracker.com.</w:t>
      </w:r>
    </w:p>
    <w:p>
      <w:pPr>
        <w:spacing w:after="80"/>
      </w:pPr>
      <w:r>
        <w:t xml:space="preserve"/>
      </w:r>
    </w:p>
    <w:p>
      <w:pPr>
        <w:pStyle w:val="Heading2"/>
      </w:pPr>
      <w:r>
        <w:rPr>
          <w:b/>
          <w:bCs/>
          <w:color w:val="1B3A6B"/>
          <w:sz w:val="26"/>
          <w:szCs w:val="26"/>
        </w:rPr>
        <w:t xml:space="preserve">4. How We Use Your Information</w:t>
      </w:r>
    </w:p>
    <w:p>
      <w:pPr>
        <w:pStyle w:val="ListParagraph"/>
        <w:numPr>
          <w:ilvl w:val="0"/>
          <w:numId w:val="2"/>
        </w:numPr>
        <w:spacing w:after="80"/>
      </w:pPr>
      <w:r>
        <w:rPr>
          <w:sz w:val="20"/>
          <w:szCs w:val="20"/>
        </w:rPr>
        <w:t xml:space="preserve">Provide, operate, and improve the Platform and services</w:t>
      </w:r>
    </w:p>
    <w:p>
      <w:pPr>
        <w:pStyle w:val="ListParagraph"/>
        <w:numPr>
          <w:ilvl w:val="0"/>
          <w:numId w:val="2"/>
        </w:numPr>
        <w:spacing w:after="80"/>
      </w:pPr>
      <w:r>
        <w:rPr>
          <w:sz w:val="20"/>
          <w:szCs w:val="20"/>
        </w:rPr>
        <w:t xml:space="preserve">Process payments and send billing communications</w:t>
      </w:r>
    </w:p>
    <w:p>
      <w:pPr>
        <w:pStyle w:val="ListParagraph"/>
        <w:numPr>
          <w:ilvl w:val="0"/>
          <w:numId w:val="2"/>
        </w:numPr>
        <w:spacing w:after="80"/>
      </w:pPr>
      <w:r>
        <w:rPr>
          <w:sz w:val="20"/>
          <w:szCs w:val="20"/>
        </w:rPr>
        <w:t xml:space="preserve">Track attendance and generate reports for authorized personnel</w:t>
      </w:r>
    </w:p>
    <w:p>
      <w:pPr>
        <w:pStyle w:val="ListParagraph"/>
        <w:numPr>
          <w:ilvl w:val="0"/>
          <w:numId w:val="2"/>
        </w:numPr>
        <w:spacing w:after="80"/>
      </w:pPr>
      <w:r>
        <w:rPr>
          <w:sz w:val="20"/>
          <w:szCs w:val="20"/>
        </w:rPr>
        <w:t xml:space="preserve">Send service-related notifications, reminders, and updates</w:t>
      </w:r>
    </w:p>
    <w:p>
      <w:pPr>
        <w:pStyle w:val="ListParagraph"/>
        <w:numPr>
          <w:ilvl w:val="0"/>
          <w:numId w:val="2"/>
        </w:numPr>
        <w:spacing w:after="80"/>
      </w:pPr>
      <w:r>
        <w:rPr>
          <w:sz w:val="20"/>
          <w:szCs w:val="20"/>
        </w:rPr>
        <w:t xml:space="preserve">Comply with legal obligations and resolve disputes</w:t>
      </w:r>
    </w:p>
    <w:p>
      <w:pPr>
        <w:pStyle w:val="ListParagraph"/>
        <w:numPr>
          <w:ilvl w:val="0"/>
          <w:numId w:val="2"/>
        </w:numPr>
        <w:spacing w:after="80"/>
      </w:pPr>
      <w:r>
        <w:rPr>
          <w:sz w:val="20"/>
          <w:szCs w:val="20"/>
        </w:rPr>
        <w:t xml:space="preserve">Protect the safety and security of children in our care</w:t>
      </w:r>
    </w:p>
    <w:p>
      <w:pPr>
        <w:spacing w:after="80"/>
      </w:pPr>
      <w:r>
        <w:t xml:space="preserve"/>
      </w:r>
    </w:p>
    <w:p>
      <w:pPr>
        <w:pStyle w:val="Heading2"/>
      </w:pPr>
      <w:r>
        <w:rPr>
          <w:b/>
          <w:bCs/>
          <w:color w:val="1B3A6B"/>
          <w:sz w:val="26"/>
          <w:szCs w:val="26"/>
        </w:rPr>
        <w:t xml:space="preserve">5. Information Sharing</w:t>
      </w:r>
    </w:p>
    <w:p>
      <w:pPr>
        <w:spacing w:after="120"/>
      </w:pPr>
      <w:r>
        <w:rPr>
          <w:sz w:val="20"/>
          <w:szCs w:val="20"/>
        </w:rPr>
        <w:t xml:space="preserve">We do not sell personal information. We share information only with:</w:t>
      </w:r>
    </w:p>
    <w:p>
      <w:pPr>
        <w:pStyle w:val="ListParagraph"/>
        <w:numPr>
          <w:ilvl w:val="0"/>
          <w:numId w:val="2"/>
        </w:numPr>
        <w:spacing w:after="80"/>
      </w:pPr>
      <w:r>
        <w:rPr>
          <w:sz w:val="20"/>
          <w:szCs w:val="20"/>
        </w:rPr>
        <w:t xml:space="preserve">Service providers (Stripe for payments, cloud hosting providers) bound by confidentiality agreements</w:t>
      </w:r>
    </w:p>
    <w:p>
      <w:pPr>
        <w:pStyle w:val="ListParagraph"/>
        <w:numPr>
          <w:ilvl w:val="0"/>
          <w:numId w:val="2"/>
        </w:numPr>
        <w:spacing w:after="80"/>
      </w:pPr>
      <w:r>
        <w:rPr>
          <w:sz w:val="20"/>
          <w:szCs w:val="20"/>
        </w:rPr>
        <w:t xml:space="preserve">Authorized child care facility staff with legitimate need</w:t>
      </w:r>
    </w:p>
    <w:p>
      <w:pPr>
        <w:pStyle w:val="ListParagraph"/>
        <w:numPr>
          <w:ilvl w:val="0"/>
          <w:numId w:val="2"/>
        </w:numPr>
        <w:spacing w:after="80"/>
      </w:pPr>
      <w:r>
        <w:rPr>
          <w:sz w:val="20"/>
          <w:szCs w:val="20"/>
        </w:rPr>
        <w:t xml:space="preserve">Emergency responders when child safety is at risk</w:t>
      </w:r>
    </w:p>
    <w:p>
      <w:pPr>
        <w:pStyle w:val="ListParagraph"/>
        <w:numPr>
          <w:ilvl w:val="0"/>
          <w:numId w:val="2"/>
        </w:numPr>
        <w:spacing w:after="80"/>
      </w:pPr>
      <w:r>
        <w:rPr>
          <w:sz w:val="20"/>
          <w:szCs w:val="20"/>
        </w:rPr>
        <w:t xml:space="preserve">Law enforcement or regulatory agencies as required by law</w:t>
      </w:r>
    </w:p>
    <w:p>
      <w:pPr>
        <w:spacing w:after="80"/>
      </w:pPr>
      <w:r>
        <w:t xml:space="preserve"/>
      </w:r>
    </w:p>
    <w:p>
      <w:pPr>
        <w:pStyle w:val="Heading2"/>
      </w:pPr>
      <w:r>
        <w:rPr>
          <w:b/>
          <w:bCs/>
          <w:color w:val="1B3A6B"/>
          <w:sz w:val="26"/>
          <w:szCs w:val="26"/>
        </w:rPr>
        <w:t xml:space="preserve">6. Data Retention</w:t>
      </w:r>
    </w:p>
    <w:p>
      <w:pPr>
        <w:spacing w:after="120"/>
      </w:pPr>
      <w:r>
        <w:rPr>
          <w:sz w:val="20"/>
          <w:szCs w:val="20"/>
        </w:rPr>
        <w:t xml:space="preserve">We retain personal information for as long as your account is active or as needed to provide services. Financial records are retained for seven (7) years for tax and legal compliance. Upon account deletion, we will purge personal data within 90 days except where retention is required by law.</w:t>
      </w:r>
    </w:p>
    <w:p>
      <w:pPr>
        <w:spacing w:after="80"/>
      </w:pPr>
      <w:r>
        <w:t xml:space="preserve"/>
      </w:r>
    </w:p>
    <w:p>
      <w:pPr>
        <w:pStyle w:val="Heading2"/>
      </w:pPr>
      <w:r>
        <w:rPr>
          <w:b/>
          <w:bCs/>
          <w:color w:val="1B3A6B"/>
          <w:sz w:val="26"/>
          <w:szCs w:val="26"/>
        </w:rPr>
        <w:t xml:space="preserve">7. Security</w:t>
      </w:r>
    </w:p>
    <w:p>
      <w:pPr>
        <w:spacing w:after="120"/>
      </w:pPr>
      <w:r>
        <w:rPr>
          <w:sz w:val="20"/>
          <w:szCs w:val="20"/>
        </w:rPr>
        <w:t xml:space="preserve">We implement industry-standard security measures including SSL/TLS encryption in transit, encrypted storage of sensitive data, access controls and audit logging, and regular security assessments. However, no system is 100% secure, and we cannot guarantee absolute security.</w:t>
      </w:r>
    </w:p>
    <w:p>
      <w:pPr>
        <w:spacing w:after="80"/>
      </w:pPr>
      <w:r>
        <w:t xml:space="preserve"/>
      </w:r>
    </w:p>
    <w:p>
      <w:pPr>
        <w:pStyle w:val="Heading2"/>
      </w:pPr>
      <w:r>
        <w:rPr>
          <w:b/>
          <w:bCs/>
          <w:color w:val="1B3A6B"/>
          <w:sz w:val="26"/>
          <w:szCs w:val="26"/>
        </w:rPr>
        <w:t xml:space="preserve">California-Specific Rights (CCPA/CPRA)</w:t>
      </w:r>
    </w:p>
    <w:p>
      <w:pPr>
        <w:spacing w:after="120"/>
      </w:pPr>
      <w:r>
        <w:rPr>
          <w:sz w:val="20"/>
          <w:szCs w:val="20"/>
        </w:rPr>
        <w:t xml:space="preserve">California residents have the following additional rights under the California Consumer Privacy Act (CCPA) as amended by the California Privacy Rights Act (CPRA):</w:t>
      </w:r>
    </w:p>
    <w:p>
      <w:pPr>
        <w:pStyle w:val="ListParagraph"/>
        <w:numPr>
          <w:ilvl w:val="0"/>
          <w:numId w:val="2"/>
        </w:numPr>
        <w:spacing w:after="80"/>
      </w:pPr>
      <w:r>
        <w:rPr>
          <w:sz w:val="20"/>
          <w:szCs w:val="20"/>
        </w:rPr>
        <w:t xml:space="preserve">Right to Know: You may request disclosure of the categories and specific pieces of personal information we collect, use, disclose, and sell.</w:t>
      </w:r>
    </w:p>
    <w:p>
      <w:pPr>
        <w:pStyle w:val="ListParagraph"/>
        <w:numPr>
          <w:ilvl w:val="0"/>
          <w:numId w:val="2"/>
        </w:numPr>
        <w:spacing w:after="80"/>
      </w:pPr>
      <w:r>
        <w:rPr>
          <w:sz w:val="20"/>
          <w:szCs w:val="20"/>
        </w:rPr>
        <w:t xml:space="preserve">Right to Delete: You may request deletion of your personal information, subject to certain exceptions.</w:t>
      </w:r>
    </w:p>
    <w:p>
      <w:pPr>
        <w:pStyle w:val="ListParagraph"/>
        <w:numPr>
          <w:ilvl w:val="0"/>
          <w:numId w:val="2"/>
        </w:numPr>
        <w:spacing w:after="80"/>
      </w:pPr>
      <w:r>
        <w:rPr>
          <w:sz w:val="20"/>
          <w:szCs w:val="20"/>
        </w:rPr>
        <w:t xml:space="preserve">Right to Correct: You may request correction of inaccurate personal information.</w:t>
      </w:r>
    </w:p>
    <w:p>
      <w:pPr>
        <w:pStyle w:val="ListParagraph"/>
        <w:numPr>
          <w:ilvl w:val="0"/>
          <w:numId w:val="2"/>
        </w:numPr>
        <w:spacing w:after="80"/>
      </w:pPr>
      <w:r>
        <w:rPr>
          <w:sz w:val="20"/>
          <w:szCs w:val="20"/>
        </w:rPr>
        <w:t xml:space="preserve">Right to Opt-Out: You may opt out of the sale or sharing of your personal information. We do not sell personal information of minors under 16.</w:t>
      </w:r>
    </w:p>
    <w:p>
      <w:pPr>
        <w:pStyle w:val="ListParagraph"/>
        <w:numPr>
          <w:ilvl w:val="0"/>
          <w:numId w:val="2"/>
        </w:numPr>
        <w:spacing w:after="80"/>
      </w:pPr>
      <w:r>
        <w:rPr>
          <w:sz w:val="20"/>
          <w:szCs w:val="20"/>
        </w:rPr>
        <w:t xml:space="preserve">Right to Non-Discrimination: We will not discriminate against you for exercising your CCPA rights.</w:t>
      </w:r>
    </w:p>
    <w:p>
      <w:pPr>
        <w:pStyle w:val="ListParagraph"/>
        <w:numPr>
          <w:ilvl w:val="0"/>
          <w:numId w:val="2"/>
        </w:numPr>
        <w:spacing w:after="80"/>
      </w:pPr>
      <w:r>
        <w:rPr>
          <w:sz w:val="20"/>
          <w:szCs w:val="20"/>
        </w:rPr>
        <w:t xml:space="preserve">Right to Limit Use of Sensitive Personal Information: You may limit our use of sensitive personal information to necessary purposes.</w:t>
      </w:r>
    </w:p>
    <w:p>
      <w:pPr>
        <w:spacing w:after="120"/>
      </w:pPr>
      <w:r>
        <w:rPr>
          <w:sz w:val="20"/>
          <w:szCs w:val="20"/>
        </w:rPr>
        <w:t xml:space="preserve">To exercise these rights, submit a verifiable consumer request to: privacy@afterschooltracker.com or through the Privacy Request portal on our website. We will respond within 45 days.</w:t>
      </w:r>
    </w:p>
    <w:p>
      <w:pPr>
        <w:spacing w:after="120"/>
      </w:pPr>
      <w:r>
        <w:rPr>
          <w:sz w:val="20"/>
          <w:szCs w:val="20"/>
        </w:rPr>
        <w:t xml:space="preserve">Shine the Light: California Civil Code Section 1798.83 permits California residents to request information about personal information disclosed to third parties for direct marketing purposes. We do not disclose personal information to third parties for their direct marketing purposes.</w:t>
      </w:r>
    </w:p>
    <w:p>
      <w:pPr>
        <w:spacing w:after="80"/>
      </w:pPr>
      <w:r>
        <w:t xml:space="preserve"/>
      </w:r>
    </w:p>
    <w:p>
      <w:pPr>
        <w:pStyle w:val="Heading2"/>
      </w:pPr>
      <w:r>
        <w:rPr>
          <w:b/>
          <w:bCs/>
          <w:color w:val="1B3A6B"/>
          <w:sz w:val="26"/>
          <w:szCs w:val="26"/>
        </w:rPr>
        <w:t xml:space="preserve">10. Contact Us</w:t>
      </w:r>
    </w:p>
    <w:p>
      <w:pPr>
        <w:spacing w:after="120"/>
      </w:pPr>
      <w:r>
        <w:rPr>
          <w:sz w:val="20"/>
          <w:szCs w:val="20"/>
        </w:rPr>
        <w:t xml:space="preserve">Privacy Officer: AfterSchoolTracker, LLC</w:t>
      </w:r>
    </w:p>
    <w:p>
      <w:pPr>
        <w:spacing w:after="120"/>
      </w:pPr>
      <w:r>
        <w:rPr>
          <w:sz w:val="20"/>
          <w:szCs w:val="20"/>
        </w:rPr>
        <w:t xml:space="preserve">Email: privacy@afterschooltracker.com</w:t>
      </w:r>
    </w:p>
    <w:p>
      <w:pPr>
        <w:spacing w:after="120"/>
      </w:pPr>
      <w:r>
        <w:rPr>
          <w:sz w:val="20"/>
          <w:szCs w:val="20"/>
        </w:rPr>
        <w:t xml:space="preserve">Website: https://www.afterschooltracker.com/privacy</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55555"/>
        <w:sz w:val="16"/>
        <w:szCs w:val="16"/>
      </w:rPr>
      <w:t xml:space="preserve">AfterSchoolTracker.com | California |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B3A6B"/>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1B3A6B"/>
      <w:sz w:val="26"/>
      <w:szCs w:val="26"/>
    </w:rPr>
  </w:style>
  <w:style w:type="paragraph" w:styleId="Heading3">
    <w:name w:val="Heading 3"/>
    <w:basedOn w:val="Normal"/>
    <w:next w:val="Normal"/>
    <w:qFormat/>
    <w:pPr>
      <w:spacing w:after="120" w:before="180"/>
      <w:outlineLvl w:val="2"/>
    </w:pPr>
    <w:rPr>
      <w:rFonts w:ascii="Arial" w:cs="Arial" w:eastAsia="Arial" w:hAnsi="Arial"/>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2026-04-06T18:18:51.642Z</dcterms:created>
  <dcterms:modified xsi:type="dcterms:W3CDTF">2026-04-06T18:18:51.643Z</dcterms:modified>
</cp:coreProperties>
</file>

<file path=docProps/custom.xml><?xml version="1.0" encoding="utf-8"?>
<Properties xmlns="http://schemas.openxmlformats.org/officeDocument/2006/custom-properties" xmlns:vt="http://schemas.openxmlformats.org/officeDocument/2006/docPropsVTypes"/>
</file>