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Override ContentType="application/vnd.openxmlformats-officedocument.wordprocessingml.footer+xml" PartName="/word/footer1.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after="60"/>
        <w:jc w:val="center"/>
      </w:pPr>
      <w:r>
        <w:rPr>
          <w:b/>
          <w:bCs/>
          <w:color w:val="1B3A6B"/>
          <w:sz w:val="36"/>
          <w:szCs w:val="36"/>
        </w:rPr>
        <w:t xml:space="preserve">AfterSchoolTracker.com</w:t>
      </w:r>
    </w:p>
    <w:p>
      <w:pPr>
        <w:spacing w:after="60"/>
        <w:jc w:val="center"/>
      </w:pPr>
      <w:r>
        <w:rPr>
          <w:b/>
          <w:bCs/>
          <w:sz w:val="28"/>
          <w:szCs w:val="28"/>
        </w:rPr>
        <w:t xml:space="preserve">Emergency Medical Authorization</w:t>
      </w:r>
    </w:p>
    <w:p>
      <w:pPr>
        <w:spacing w:after="60"/>
        <w:jc w:val="center"/>
      </w:pPr>
      <w:r>
        <w:rPr>
          <w:color w:val="555555"/>
          <w:sz w:val="18"/>
          <w:szCs w:val="18"/>
        </w:rPr>
        <w:t xml:space="preserve">State: California  |  Effective: April 6, 2026</w:t>
      </w:r>
    </w:p>
    <w:p>
      <w:pPr>
        <w:spacing w:after="300"/>
        <w:jc w:val="center"/>
      </w:pPr>
      <w:r>
        <w:rPr>
          <w:i/>
          <w:iCs/>
          <w:color w:val="555555"/>
          <w:sz w:val="18"/>
          <w:szCs w:val="18"/>
        </w:rPr>
        <w:t xml:space="preserve">Document Type: Medical Authorization</w:t>
      </w:r>
    </w:p>
    <w:p>
      <w:pPr>
        <w:pBdr>
          <w:bottom w:val="single" w:color="1B3A6B" w:sz="4" w:space="1"/>
        </w:pBdr>
        <w:spacing w:after="200"/>
      </w:pPr>
      <w:r>
        <w:t xml:space="preserve"/>
      </w:r>
    </w:p>
    <w:p>
      <w:pPr>
        <w:pStyle w:val="Heading2"/>
      </w:pPr>
      <w:r>
        <w:rPr>
          <w:b/>
          <w:bCs/>
          <w:color w:val="1B3A6B"/>
          <w:sz w:val="26"/>
          <w:szCs w:val="26"/>
        </w:rPr>
        <w:t xml:space="preserve">1. Purpose</w:t>
      </w:r>
    </w:p>
    <w:p>
      <w:pPr>
        <w:spacing w:after="120"/>
      </w:pPr>
      <w:r>
        <w:rPr>
          <w:sz w:val="20"/>
          <w:szCs w:val="20"/>
        </w:rPr>
        <w:t xml:space="preserve">This Emergency Medical Authorization ("Authorization") permits AfterSchoolTracker, LLC and its authorized program staff to act on behalf of the Parent or Guardian in the event of a medical emergency involving the enrolled child, when the Parent or Guardian cannot be reached immediately.</w:t>
      </w:r>
    </w:p>
    <w:p>
      <w:pPr>
        <w:spacing w:after="80"/>
      </w:pPr>
      <w:r>
        <w:t xml:space="preserve"/>
      </w:r>
    </w:p>
    <w:p>
      <w:pPr>
        <w:pStyle w:val="Heading2"/>
      </w:pPr>
      <w:r>
        <w:rPr>
          <w:b/>
          <w:bCs/>
          <w:color w:val="1B3A6B"/>
          <w:sz w:val="26"/>
          <w:szCs w:val="26"/>
        </w:rPr>
        <w:t xml:space="preserve">2. Emergency Medical Treatment Authorization</w:t>
      </w:r>
    </w:p>
    <w:p>
      <w:pPr>
        <w:spacing w:after="120"/>
      </w:pPr>
      <w:r>
        <w:rPr>
          <w:sz w:val="20"/>
          <w:szCs w:val="20"/>
        </w:rPr>
        <w:t xml:space="preserve">I, the undersigned Parent or Guardian, authorize the Program and its staff to:</w:t>
      </w:r>
    </w:p>
    <w:p>
      <w:pPr>
        <w:pStyle w:val="ListParagraph"/>
        <w:numPr>
          <w:ilvl w:val="0"/>
          <w:numId w:val="2"/>
        </w:numPr>
        <w:spacing w:after="80"/>
      </w:pPr>
      <w:r>
        <w:rPr>
          <w:sz w:val="20"/>
          <w:szCs w:val="20"/>
        </w:rPr>
        <w:t xml:space="preserve">Contact emergency medical services (911) immediately in the event of a medical emergency</w:t>
      </w:r>
    </w:p>
    <w:p>
      <w:pPr>
        <w:pStyle w:val="ListParagraph"/>
        <w:numPr>
          <w:ilvl w:val="0"/>
          <w:numId w:val="2"/>
        </w:numPr>
        <w:spacing w:after="80"/>
      </w:pPr>
      <w:r>
        <w:rPr>
          <w:sz w:val="20"/>
          <w:szCs w:val="20"/>
        </w:rPr>
        <w:t xml:space="preserve">Administer basic first aid as appropriate</w:t>
      </w:r>
    </w:p>
    <w:p>
      <w:pPr>
        <w:pStyle w:val="ListParagraph"/>
        <w:numPr>
          <w:ilvl w:val="0"/>
          <w:numId w:val="2"/>
        </w:numPr>
        <w:spacing w:after="80"/>
      </w:pPr>
      <w:r>
        <w:rPr>
          <w:sz w:val="20"/>
          <w:szCs w:val="20"/>
        </w:rPr>
        <w:t xml:space="preserve">Consent to emergency medical treatment on my behalf when I cannot be reached and delay would endanger the child's health or safety</w:t>
      </w:r>
    </w:p>
    <w:p>
      <w:pPr>
        <w:pStyle w:val="ListParagraph"/>
        <w:numPr>
          <w:ilvl w:val="0"/>
          <w:numId w:val="2"/>
        </w:numPr>
        <w:spacing w:after="80"/>
      </w:pPr>
      <w:r>
        <w:rPr>
          <w:sz w:val="20"/>
          <w:szCs w:val="20"/>
        </w:rPr>
        <w:t xml:space="preserve">Authorize emergency surgery or medical procedures deemed necessary by a licensed medical professional when the child's life is at risk and I cannot be reached</w:t>
      </w:r>
    </w:p>
    <w:p>
      <w:pPr>
        <w:pStyle w:val="ListParagraph"/>
        <w:numPr>
          <w:ilvl w:val="0"/>
          <w:numId w:val="2"/>
        </w:numPr>
        <w:spacing w:after="80"/>
      </w:pPr>
      <w:r>
        <w:rPr>
          <w:sz w:val="20"/>
          <w:szCs w:val="20"/>
        </w:rPr>
        <w:t xml:space="preserve">Transport the child via ambulance or other emergency transport as needed</w:t>
      </w:r>
    </w:p>
    <w:p>
      <w:pPr>
        <w:spacing w:after="120"/>
      </w:pPr>
      <w:r>
        <w:rPr>
          <w:sz w:val="20"/>
          <w:szCs w:val="20"/>
        </w:rPr>
        <w:t xml:space="preserve">This authorization does not apply to non-emergency medical treatment. All non-emergency medical decisions will be deferred to the Parent or Guardian.</w:t>
      </w:r>
    </w:p>
    <w:p>
      <w:pPr>
        <w:spacing w:after="80"/>
      </w:pPr>
      <w:r>
        <w:t xml:space="preserve"/>
      </w:r>
    </w:p>
    <w:p>
      <w:pPr>
        <w:pStyle w:val="Heading2"/>
      </w:pPr>
      <w:r>
        <w:rPr>
          <w:b/>
          <w:bCs/>
          <w:color w:val="1B3A6B"/>
          <w:sz w:val="26"/>
          <w:szCs w:val="26"/>
        </w:rPr>
        <w:t xml:space="preserve">3. Medical Information Disclosure</w:t>
      </w:r>
    </w:p>
    <w:p>
      <w:pPr>
        <w:spacing w:after="120"/>
      </w:pPr>
      <w:r>
        <w:rPr>
          <w:sz w:val="20"/>
          <w:szCs w:val="20"/>
        </w:rPr>
        <w:t xml:space="preserve">By completing your account profile, you are responsible for providing and maintaining accurate and current medical information for your child, including:</w:t>
      </w:r>
    </w:p>
    <w:p>
      <w:pPr>
        <w:pStyle w:val="ListParagraph"/>
        <w:numPr>
          <w:ilvl w:val="0"/>
          <w:numId w:val="2"/>
        </w:numPr>
        <w:spacing w:after="80"/>
      </w:pPr>
      <w:r>
        <w:rPr>
          <w:sz w:val="20"/>
          <w:szCs w:val="20"/>
        </w:rPr>
        <w:t xml:space="preserve">Known medical conditions and diagnoses</w:t>
      </w:r>
    </w:p>
    <w:p>
      <w:pPr>
        <w:pStyle w:val="ListParagraph"/>
        <w:numPr>
          <w:ilvl w:val="0"/>
          <w:numId w:val="2"/>
        </w:numPr>
        <w:spacing w:after="80"/>
      </w:pPr>
      <w:r>
        <w:rPr>
          <w:sz w:val="20"/>
          <w:szCs w:val="20"/>
        </w:rPr>
        <w:t xml:space="preserve">Allergies (food, medication, environmental) and severity</w:t>
      </w:r>
    </w:p>
    <w:p>
      <w:pPr>
        <w:pStyle w:val="ListParagraph"/>
        <w:numPr>
          <w:ilvl w:val="0"/>
          <w:numId w:val="2"/>
        </w:numPr>
        <w:spacing w:after="80"/>
      </w:pPr>
      <w:r>
        <w:rPr>
          <w:sz w:val="20"/>
          <w:szCs w:val="20"/>
        </w:rPr>
        <w:t xml:space="preserve">Current prescription medications and dosages</w:t>
      </w:r>
    </w:p>
    <w:p>
      <w:pPr>
        <w:pStyle w:val="ListParagraph"/>
        <w:numPr>
          <w:ilvl w:val="0"/>
          <w:numId w:val="2"/>
        </w:numPr>
        <w:spacing w:after="80"/>
      </w:pPr>
      <w:r>
        <w:rPr>
          <w:sz w:val="20"/>
          <w:szCs w:val="20"/>
        </w:rPr>
        <w:t xml:space="preserve">Vaccination status (as required by applicable law)</w:t>
      </w:r>
    </w:p>
    <w:p>
      <w:pPr>
        <w:pStyle w:val="ListParagraph"/>
        <w:numPr>
          <w:ilvl w:val="0"/>
          <w:numId w:val="2"/>
        </w:numPr>
        <w:spacing w:after="80"/>
      </w:pPr>
      <w:r>
        <w:rPr>
          <w:sz w:val="20"/>
          <w:szCs w:val="20"/>
        </w:rPr>
        <w:t xml:space="preserve">Dietary restrictions or special needs</w:t>
      </w:r>
    </w:p>
    <w:p>
      <w:pPr>
        <w:pStyle w:val="ListParagraph"/>
        <w:numPr>
          <w:ilvl w:val="0"/>
          <w:numId w:val="2"/>
        </w:numPr>
        <w:spacing w:after="80"/>
      </w:pPr>
      <w:r>
        <w:rPr>
          <w:sz w:val="20"/>
          <w:szCs w:val="20"/>
        </w:rPr>
        <w:t xml:space="preserve">Insurance information (for emergency billing purposes)</w:t>
      </w:r>
    </w:p>
    <w:p>
      <w:pPr>
        <w:spacing w:after="120"/>
      </w:pPr>
      <w:r>
        <w:rPr>
          <w:sz w:val="20"/>
          <w:szCs w:val="20"/>
        </w:rPr>
        <w:t xml:space="preserve">You agree to update this information promptly whenever changes occur. The Program's ability to respond to emergencies depends on accurate information.</w:t>
      </w:r>
    </w:p>
    <w:p>
      <w:pPr>
        <w:spacing w:after="80"/>
      </w:pPr>
      <w:r>
        <w:t xml:space="preserve"/>
      </w:r>
    </w:p>
    <w:p>
      <w:pPr>
        <w:pStyle w:val="Heading2"/>
      </w:pPr>
      <w:r>
        <w:rPr>
          <w:b/>
          <w:bCs/>
          <w:color w:val="1B3A6B"/>
          <w:sz w:val="26"/>
          <w:szCs w:val="26"/>
        </w:rPr>
        <w:t xml:space="preserve">4. Emergency Contacts</w:t>
      </w:r>
    </w:p>
    <w:p>
      <w:pPr>
        <w:spacing w:after="120"/>
      </w:pPr>
      <w:r>
        <w:rPr>
          <w:sz w:val="20"/>
          <w:szCs w:val="20"/>
        </w:rPr>
        <w:t xml:space="preserve">You must designate at least two (2) emergency contacts in your account profile who can be reached in the event of an emergency. Emergency contacts must be persons who have legal authority to make decisions for the child in the Parent's absence, or who can immediately contact the Parent.</w:t>
      </w:r>
    </w:p>
    <w:p>
      <w:pPr>
        <w:spacing w:after="80"/>
      </w:pPr>
      <w:r>
        <w:t xml:space="preserve"/>
      </w:r>
    </w:p>
    <w:p>
      <w:pPr>
        <w:pStyle w:val="Heading2"/>
      </w:pPr>
      <w:r>
        <w:rPr>
          <w:b/>
          <w:bCs/>
          <w:color w:val="1B3A6B"/>
          <w:sz w:val="26"/>
          <w:szCs w:val="26"/>
        </w:rPr>
        <w:t xml:space="preserve">5. Authorized Pickup Persons</w:t>
      </w:r>
    </w:p>
    <w:p>
      <w:pPr>
        <w:spacing w:after="120"/>
      </w:pPr>
      <w:r>
        <w:rPr>
          <w:sz w:val="20"/>
          <w:szCs w:val="20"/>
        </w:rPr>
        <w:t xml:space="preserve">Only persons listed as authorized pickup persons in your account may take the child from the program. The Program will require government-issued photo identification for any person not personally known to staff. Court orders restricting custody must be provided in advance to the Program in writing.</w:t>
      </w:r>
    </w:p>
    <w:p>
      <w:pPr>
        <w:spacing w:after="80"/>
      </w:pPr>
      <w:r>
        <w:t xml:space="preserve"/>
      </w:r>
    </w:p>
    <w:p>
      <w:pPr>
        <w:pStyle w:val="Heading2"/>
      </w:pPr>
      <w:r>
        <w:rPr>
          <w:b/>
          <w:bCs/>
          <w:color w:val="1B3A6B"/>
          <w:sz w:val="26"/>
          <w:szCs w:val="26"/>
        </w:rPr>
        <w:t xml:space="preserve">6. Limitations</w:t>
      </w:r>
    </w:p>
    <w:p>
      <w:pPr>
        <w:spacing w:after="120"/>
      </w:pPr>
      <w:r>
        <w:rPr>
          <w:sz w:val="20"/>
          <w:szCs w:val="20"/>
        </w:rPr>
        <w:t xml:space="preserve">This Authorization does not:</w:t>
      </w:r>
    </w:p>
    <w:p>
      <w:pPr>
        <w:pStyle w:val="ListParagraph"/>
        <w:numPr>
          <w:ilvl w:val="0"/>
          <w:numId w:val="2"/>
        </w:numPr>
        <w:spacing w:after="80"/>
      </w:pPr>
      <w:r>
        <w:rPr>
          <w:sz w:val="20"/>
          <w:szCs w:val="20"/>
        </w:rPr>
        <w:t xml:space="preserve">Override the child's primary physician's instructions</w:t>
      </w:r>
    </w:p>
    <w:p>
      <w:pPr>
        <w:pStyle w:val="ListParagraph"/>
        <w:numPr>
          <w:ilvl w:val="0"/>
          <w:numId w:val="2"/>
        </w:numPr>
        <w:spacing w:after="80"/>
      </w:pPr>
      <w:r>
        <w:rPr>
          <w:sz w:val="20"/>
          <w:szCs w:val="20"/>
        </w:rPr>
        <w:t xml:space="preserve">Authorize elective medical procedures</w:t>
      </w:r>
    </w:p>
    <w:p>
      <w:pPr>
        <w:pStyle w:val="ListParagraph"/>
        <w:numPr>
          <w:ilvl w:val="0"/>
          <w:numId w:val="2"/>
        </w:numPr>
        <w:spacing w:after="80"/>
      </w:pPr>
      <w:r>
        <w:rPr>
          <w:sz w:val="20"/>
          <w:szCs w:val="20"/>
        </w:rPr>
        <w:t xml:space="preserve">Authorize the withholding of necessary emergency treatment based on personal beliefs unless a separate legal document (such as a healthcare directive) is provided in advance</w:t>
      </w:r>
    </w:p>
    <w:p>
      <w:pPr>
        <w:spacing w:after="80"/>
      </w:pPr>
      <w:r>
        <w:t xml:space="preserve"/>
      </w:r>
    </w:p>
    <w:p>
      <w:pPr>
        <w:pStyle w:val="Heading2"/>
      </w:pPr>
      <w:r>
        <w:rPr>
          <w:b/>
          <w:bCs/>
          <w:color w:val="1B3A6B"/>
          <w:sz w:val="26"/>
          <w:szCs w:val="26"/>
        </w:rPr>
        <w:t xml:space="preserve">7. Regulatory Basis</w:t>
      </w:r>
    </w:p>
    <w:p>
      <w:pPr>
        <w:spacing w:after="120"/>
      </w:pPr>
      <w:r>
        <w:rPr>
          <w:sz w:val="20"/>
          <w:szCs w:val="20"/>
        </w:rPr>
        <w:t xml:space="preserve">This authorization complies with California Health and Safety Code Section 1596.798 and applicable child care licensing regulations requiring emergency medical authorization for children in out-of-home care.</w:t>
      </w:r>
    </w:p>
    <w:p>
      <w:pPr>
        <w:spacing w:after="80"/>
      </w:pPr>
      <w:r>
        <w:t xml:space="preserve"/>
      </w:r>
    </w:p>
    <w:p>
      <w:pPr>
        <w:pStyle w:val="Heading2"/>
      </w:pPr>
      <w:r>
        <w:rPr>
          <w:b/>
          <w:bCs/>
          <w:color w:val="1B3A6B"/>
          <w:sz w:val="26"/>
          <w:szCs w:val="26"/>
        </w:rPr>
        <w:t xml:space="preserve">8. Liability</w:t>
      </w:r>
    </w:p>
    <w:p>
      <w:pPr>
        <w:spacing w:after="120"/>
      </w:pPr>
      <w:r>
        <w:rPr>
          <w:sz w:val="20"/>
          <w:szCs w:val="20"/>
        </w:rPr>
        <w:t xml:space="preserve">The Program and its staff shall not be liable for any actions taken in good faith pursuant to this Authorization in a genuine medical emergency. The Parent understands and accepts that emergency situations may require immediate action without prior consent.</w:t>
      </w:r>
    </w:p>
    <w:sectPr>
      <w:footerReference w:type="default" r:id="rId7"/>
      <w:pgSz w:w="12240" w:h="15840" w:orient="portrait"/>
      <w:pgMar w:top="1080" w:right="1080" w:bottom="1080" w:left="108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jc w:val="center"/>
    </w:pPr>
    <w:r>
      <w:rPr>
        <w:color w:val="555555"/>
        <w:sz w:val="16"/>
        <w:szCs w:val="16"/>
      </w:rPr>
      <w:t xml:space="preserve">AfterSchoolTracker.com | California | Page </w:t>
    </w:r>
    <w:r>
      <w:rPr>
        <w:color w:val="555555"/>
        <w:sz w:val="16"/>
        <w:szCs w:val="16"/>
      </w:rPr>
      <w:fldChar w:fldCharType="begin"/>
      <w:instrText xml:space="preserve">PAGE</w:instrText>
      <w:fldChar w:fldCharType="separate"/>
      <w:fldChar w:fldCharType="end"/>
    </w:r>
    <w:r>
      <w:rPr>
        <w:color w:val="555555"/>
        <w:sz w:val="16"/>
        <w:szCs w:val="16"/>
      </w:rPr>
      <w:t xml:space="preserve"> of </w:t>
    </w:r>
    <w:r>
      <w:rPr>
        <w:color w:val="555555"/>
        <w:sz w:val="16"/>
        <w:szCs w:val="16"/>
      </w:rPr>
      <w:fldChar w:fldCharType="begin"/>
      <w:instrText xml:space="preserve">NUMPAGES</w:instrText>
      <w:fldChar w:fldCharType="separate"/>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2" w15:restartNumberingAfterBreak="0">
    <w:multiLevelType w:val="hybridMultilevel"/>
    <w:lvl w:ilvl="0" w15:tentative="1">
      <w:start w:val="1"/>
      <w:numFmt w:val="bullet"/>
      <w:lvlText w:val="•"/>
      <w:lvlJc w:val="left"/>
      <w:pPr>
        <w:ind w:left="720" w:hanging="360"/>
      </w:pPr>
    </w:lvl>
  </w:abstractNum>
  <w:abstractNum w:abstractNumId="3" w15:restartNumberingAfterBreak="0">
    <w:multiLevelType w:val="hybridMultilevel"/>
    <w:lvl w:ilvl="0" w15:tentative="1">
      <w:start w:val="1"/>
      <w:numFmt w:val="decimal"/>
      <w:lvlText w:val="%1."/>
      <w:lvlJc w:val="left"/>
      <w:pPr>
        <w:ind w:left="720" w:hanging="360"/>
      </w:pPr>
    </w:lvl>
  </w:abstractNum>
  <w:num w:numId="1">
    <w:abstractNumId w:val="1"/>
    <w:lvlOverride w:ilvl="0">
      <w:startOverride w:val="1"/>
    </w:lvlOverride>
  </w:num>
  <w:num w:numId="2">
    <w:abstractNumId w:val="2"/>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cs="Arial" w:eastAsia="Arial" w:hAnsi="Arial"/>
        <w:sz w:val="20"/>
        <w:szCs w:val="20"/>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 w:type="paragraph" w:styleId="Heading1">
    <w:name w:val="Heading 1"/>
    <w:basedOn w:val="Normal"/>
    <w:next w:val="Normal"/>
    <w:qFormat/>
    <w:pPr>
      <w:spacing w:after="200" w:before="300"/>
      <w:outlineLvl w:val="0"/>
    </w:pPr>
    <w:rPr>
      <w:rFonts w:ascii="Arial" w:cs="Arial" w:eastAsia="Arial" w:hAnsi="Arial"/>
      <w:b/>
      <w:bCs/>
      <w:color w:val="1B3A6B"/>
      <w:sz w:val="32"/>
      <w:szCs w:val="32"/>
    </w:rPr>
  </w:style>
  <w:style w:type="paragraph" w:styleId="Heading2">
    <w:name w:val="Heading 2"/>
    <w:basedOn w:val="Normal"/>
    <w:next w:val="Normal"/>
    <w:qFormat/>
    <w:pPr>
      <w:spacing w:after="160" w:before="240"/>
      <w:outlineLvl w:val="1"/>
    </w:pPr>
    <w:rPr>
      <w:rFonts w:ascii="Arial" w:cs="Arial" w:eastAsia="Arial" w:hAnsi="Arial"/>
      <w:b/>
      <w:bCs/>
      <w:color w:val="1B3A6B"/>
      <w:sz w:val="26"/>
      <w:szCs w:val="26"/>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oter" Target="footer1.xml"/><Relationship Id="rId8"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2026-04-06T18:18:51.963Z</dcterms:created>
  <dcterms:modified xsi:type="dcterms:W3CDTF">2026-04-06T18:18:51.963Z</dcterms:modified>
</cp:coreProperties>
</file>

<file path=docProps/custom.xml><?xml version="1.0" encoding="utf-8"?>
<Properties xmlns="http://schemas.openxmlformats.org/officeDocument/2006/custom-properties" xmlns:vt="http://schemas.openxmlformats.org/officeDocument/2006/docPropsVTypes"/>
</file>